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516E" w14:textId="72EEA404" w:rsidR="000A3FC8" w:rsidRPr="00330BFE" w:rsidRDefault="00330BFE" w:rsidP="007A6D4D">
      <w:pPr>
        <w:spacing w:before="182"/>
        <w:ind w:left="100"/>
        <w:rPr>
          <w:b/>
        </w:rPr>
      </w:pPr>
      <w:r>
        <w:rPr>
          <w:b/>
          <w:spacing w:val="11"/>
        </w:rPr>
        <w:t xml:space="preserve">Example of a letter </w:t>
      </w:r>
      <w:r w:rsidRPr="00330BFE">
        <w:rPr>
          <w:b/>
          <w:spacing w:val="11"/>
        </w:rPr>
        <w:t xml:space="preserve">written by </w:t>
      </w:r>
      <w:r w:rsidRPr="00330BFE">
        <w:rPr>
          <w:b/>
          <w:spacing w:val="6"/>
        </w:rPr>
        <w:t xml:space="preserve">the </w:t>
      </w:r>
      <w:proofErr w:type="spellStart"/>
      <w:r w:rsidRPr="00330BFE">
        <w:rPr>
          <w:b/>
          <w:spacing w:val="6"/>
        </w:rPr>
        <w:t>organi</w:t>
      </w:r>
      <w:r>
        <w:rPr>
          <w:b/>
          <w:spacing w:val="6"/>
        </w:rPr>
        <w:t>s</w:t>
      </w:r>
      <w:r w:rsidRPr="00330BFE">
        <w:rPr>
          <w:b/>
          <w:spacing w:val="6"/>
        </w:rPr>
        <w:t>ation</w:t>
      </w:r>
      <w:proofErr w:type="spellEnd"/>
      <w:r w:rsidRPr="00330BFE">
        <w:rPr>
          <w:b/>
          <w:spacing w:val="6"/>
        </w:rPr>
        <w:t xml:space="preserve"> offering involvement and addressed </w:t>
      </w:r>
      <w:r w:rsidR="00FA1AB8" w:rsidRPr="00330BFE">
        <w:rPr>
          <w:b/>
          <w:w w:val="85"/>
        </w:rPr>
        <w:t>to</w:t>
      </w:r>
      <w:r w:rsidR="00FA1AB8" w:rsidRPr="00330BFE">
        <w:rPr>
          <w:b/>
          <w:spacing w:val="4"/>
        </w:rPr>
        <w:t xml:space="preserve"> </w:t>
      </w:r>
      <w:proofErr w:type="spellStart"/>
      <w:r w:rsidR="00FA1AB8" w:rsidRPr="00330BFE">
        <w:rPr>
          <w:b/>
          <w:w w:val="85"/>
        </w:rPr>
        <w:t>Jobcentre</w:t>
      </w:r>
      <w:proofErr w:type="spellEnd"/>
      <w:r w:rsidR="00FA1AB8" w:rsidRPr="00330BFE">
        <w:rPr>
          <w:b/>
        </w:rPr>
        <w:t xml:space="preserve"> </w:t>
      </w:r>
      <w:r w:rsidR="00FA1AB8" w:rsidRPr="00330BFE">
        <w:rPr>
          <w:b/>
          <w:spacing w:val="-2"/>
          <w:w w:val="85"/>
        </w:rPr>
        <w:t>Plus:</w:t>
      </w:r>
    </w:p>
    <w:p w14:paraId="505A2331" w14:textId="77777777" w:rsidR="000A3FC8" w:rsidRPr="00330BFE" w:rsidRDefault="000A3FC8" w:rsidP="007A6D4D">
      <w:pPr>
        <w:pStyle w:val="BodyText"/>
        <w:rPr>
          <w:b/>
          <w:sz w:val="26"/>
        </w:rPr>
      </w:pPr>
    </w:p>
    <w:p w14:paraId="2D04E4F8" w14:textId="77777777" w:rsidR="000A3FC8" w:rsidRDefault="000A3FC8" w:rsidP="007A6D4D">
      <w:pPr>
        <w:pStyle w:val="BodyText"/>
        <w:spacing w:before="5"/>
        <w:rPr>
          <w:b/>
          <w:sz w:val="21"/>
        </w:rPr>
      </w:pPr>
    </w:p>
    <w:p w14:paraId="18D6CD2B" w14:textId="26352D62" w:rsidR="000A3FC8" w:rsidRDefault="00FA1AB8" w:rsidP="0001668B">
      <w:pPr>
        <w:ind w:left="1517" w:right="1534"/>
        <w:jc w:val="center"/>
        <w:rPr>
          <w:b/>
          <w:spacing w:val="-2"/>
        </w:rPr>
      </w:pPr>
      <w:r>
        <w:rPr>
          <w:b/>
          <w:w w:val="90"/>
        </w:rPr>
        <w:t>Headed</w:t>
      </w:r>
      <w:r>
        <w:rPr>
          <w:b/>
          <w:spacing w:val="-5"/>
          <w:w w:val="90"/>
        </w:rPr>
        <w:t xml:space="preserve"> </w:t>
      </w:r>
      <w:r>
        <w:rPr>
          <w:b/>
          <w:spacing w:val="-2"/>
        </w:rPr>
        <w:t>pape</w:t>
      </w:r>
      <w:r w:rsidR="00B668C0">
        <w:rPr>
          <w:b/>
          <w:spacing w:val="-2"/>
        </w:rPr>
        <w:t>r</w:t>
      </w:r>
      <w:r w:rsidR="00330BFE">
        <w:rPr>
          <w:b/>
          <w:spacing w:val="-2"/>
        </w:rPr>
        <w:t xml:space="preserve"> of the </w:t>
      </w:r>
      <w:proofErr w:type="spellStart"/>
      <w:r w:rsidR="00330BFE">
        <w:rPr>
          <w:b/>
          <w:spacing w:val="-2"/>
        </w:rPr>
        <w:t>organisation</w:t>
      </w:r>
      <w:proofErr w:type="spellEnd"/>
    </w:p>
    <w:p w14:paraId="5406D9C9" w14:textId="77777777" w:rsidR="00C77F53" w:rsidRDefault="00C77F53" w:rsidP="00B668C0">
      <w:pPr>
        <w:ind w:left="1517" w:right="1534"/>
        <w:rPr>
          <w:b/>
          <w:spacing w:val="-2"/>
        </w:rPr>
      </w:pPr>
    </w:p>
    <w:p w14:paraId="48C20782" w14:textId="77777777" w:rsidR="00C77F53" w:rsidRDefault="00C77F53" w:rsidP="00B668C0">
      <w:pPr>
        <w:ind w:left="1517" w:right="1534"/>
        <w:rPr>
          <w:b/>
          <w:spacing w:val="-2"/>
        </w:rPr>
      </w:pPr>
    </w:p>
    <w:p w14:paraId="5A968CDE" w14:textId="573B2B3B" w:rsidR="000A3FC8" w:rsidRDefault="00C77F53" w:rsidP="00B668C0">
      <w:pPr>
        <w:pStyle w:val="BodyText"/>
        <w:spacing w:before="87"/>
      </w:pPr>
      <w:r>
        <w:t>T</w:t>
      </w:r>
      <w:r w:rsidR="00FA1AB8">
        <w:t>o</w:t>
      </w:r>
      <w:r w:rsidR="00FA1AB8">
        <w:rPr>
          <w:spacing w:val="-5"/>
        </w:rPr>
        <w:t xml:space="preserve"> </w:t>
      </w:r>
      <w:proofErr w:type="spellStart"/>
      <w:r w:rsidR="00FA1AB8">
        <w:t>Jobcentre</w:t>
      </w:r>
      <w:proofErr w:type="spellEnd"/>
      <w:r w:rsidR="00FA1AB8">
        <w:rPr>
          <w:spacing w:val="-4"/>
        </w:rPr>
        <w:t xml:space="preserve"> Plus</w:t>
      </w:r>
    </w:p>
    <w:p w14:paraId="5CA6FF95" w14:textId="77777777" w:rsidR="000A3FC8" w:rsidRDefault="000A3FC8" w:rsidP="007A6D4D">
      <w:pPr>
        <w:pStyle w:val="BodyText"/>
        <w:spacing w:before="8"/>
        <w:rPr>
          <w:sz w:val="21"/>
        </w:rPr>
      </w:pPr>
    </w:p>
    <w:p w14:paraId="0DA7D64B" w14:textId="5376DC4D" w:rsidR="000A3FC8" w:rsidRDefault="00FA1AB8" w:rsidP="0001668B">
      <w:pPr>
        <w:pStyle w:val="BodyText"/>
        <w:spacing w:before="1"/>
        <w:ind w:right="121"/>
      </w:pP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>/</w:t>
      </w:r>
      <w:proofErr w:type="spellStart"/>
      <w:r>
        <w:t>Mrs</w:t>
      </w:r>
      <w:proofErr w:type="spellEnd"/>
      <w:r>
        <w:t xml:space="preserve"> </w:t>
      </w:r>
      <w:proofErr w:type="spellStart"/>
      <w:r>
        <w:t>xxxxxxxxxxx</w:t>
      </w:r>
      <w:proofErr w:type="spellEnd"/>
      <w:r>
        <w:t xml:space="preserve"> has been requested to assist [</w:t>
      </w:r>
      <w:proofErr w:type="spellStart"/>
      <w:r>
        <w:t>Organisation</w:t>
      </w:r>
      <w:proofErr w:type="spellEnd"/>
      <w:r>
        <w:t>]</w:t>
      </w:r>
      <w:r>
        <w:rPr>
          <w:spacing w:val="40"/>
        </w:rPr>
        <w:t xml:space="preserve"> </w:t>
      </w:r>
      <w:r>
        <w:t>with service user involvement. We wish to ensure that the purpose of service user involvement is understood and is not mistaken for work.</w:t>
      </w:r>
    </w:p>
    <w:p w14:paraId="7AD4A295" w14:textId="77777777" w:rsidR="000A3FC8" w:rsidRDefault="000A3FC8" w:rsidP="007A6D4D">
      <w:pPr>
        <w:pStyle w:val="BodyText"/>
        <w:spacing w:before="5"/>
        <w:rPr>
          <w:sz w:val="29"/>
        </w:rPr>
      </w:pPr>
    </w:p>
    <w:p w14:paraId="7C484ED6" w14:textId="00CB1EA0" w:rsidR="000A3FC8" w:rsidRPr="00B668C0" w:rsidRDefault="00B668C0" w:rsidP="00B668C0">
      <w:pPr>
        <w:pStyle w:val="Heading2"/>
        <w:ind w:left="0"/>
      </w:pPr>
      <w:r>
        <w:t xml:space="preserve">About our </w:t>
      </w:r>
      <w:proofErr w:type="spellStart"/>
      <w:r>
        <w:t>organisation</w:t>
      </w:r>
      <w:proofErr w:type="spellEnd"/>
      <w:r>
        <w:t xml:space="preserve"> </w:t>
      </w:r>
    </w:p>
    <w:p w14:paraId="7D056C5D" w14:textId="647F7F12" w:rsidR="000A3FC8" w:rsidRPr="00B668C0" w:rsidRDefault="00B668C0" w:rsidP="0001668B">
      <w:pPr>
        <w:pStyle w:val="BodyText"/>
        <w:spacing w:before="72"/>
        <w:ind w:right="113"/>
      </w:pPr>
      <w:r>
        <w:rPr>
          <w:w w:val="95"/>
        </w:rPr>
        <w:t>(</w:t>
      </w:r>
      <w:r w:rsidR="0010204F">
        <w:rPr>
          <w:w w:val="95"/>
        </w:rPr>
        <w:t xml:space="preserve">Here </w:t>
      </w:r>
      <w:r>
        <w:rPr>
          <w:w w:val="95"/>
        </w:rPr>
        <w:t xml:space="preserve">the </w:t>
      </w:r>
      <w:proofErr w:type="spellStart"/>
      <w:r w:rsidR="00330BFE">
        <w:rPr>
          <w:w w:val="95"/>
        </w:rPr>
        <w:t>organi</w:t>
      </w:r>
      <w:r w:rsidR="00414AB5">
        <w:rPr>
          <w:w w:val="95"/>
        </w:rPr>
        <w:t>s</w:t>
      </w:r>
      <w:r w:rsidR="00330BFE">
        <w:rPr>
          <w:w w:val="95"/>
        </w:rPr>
        <w:t>ation</w:t>
      </w:r>
      <w:proofErr w:type="spellEnd"/>
      <w:r w:rsidR="00330BFE">
        <w:rPr>
          <w:w w:val="95"/>
        </w:rPr>
        <w:t xml:space="preserve"> giv</w:t>
      </w:r>
      <w:r w:rsidR="0010204F">
        <w:rPr>
          <w:w w:val="95"/>
        </w:rPr>
        <w:t>es</w:t>
      </w:r>
      <w:r w:rsidR="00330BFE">
        <w:rPr>
          <w:w w:val="95"/>
        </w:rPr>
        <w:t xml:space="preserve"> a description of what they do, their aims </w:t>
      </w:r>
      <w:proofErr w:type="spellStart"/>
      <w:r w:rsidR="00330BFE">
        <w:rPr>
          <w:w w:val="95"/>
        </w:rPr>
        <w:t>etc</w:t>
      </w:r>
      <w:proofErr w:type="spellEnd"/>
      <w:r>
        <w:rPr>
          <w:w w:val="95"/>
        </w:rPr>
        <w:t xml:space="preserve">) </w:t>
      </w:r>
    </w:p>
    <w:p w14:paraId="541B191B" w14:textId="77777777" w:rsidR="000A3FC8" w:rsidRDefault="000A3FC8" w:rsidP="007A6D4D">
      <w:pPr>
        <w:pStyle w:val="BodyText"/>
        <w:spacing w:before="10"/>
        <w:rPr>
          <w:sz w:val="28"/>
        </w:rPr>
      </w:pPr>
    </w:p>
    <w:p w14:paraId="2E9EFB40" w14:textId="2332045A" w:rsidR="000A3FC8" w:rsidRDefault="00FA1AB8" w:rsidP="00414AB5">
      <w:pPr>
        <w:rPr>
          <w:sz w:val="32"/>
        </w:rPr>
      </w:pPr>
      <w:r>
        <w:rPr>
          <w:sz w:val="32"/>
        </w:rPr>
        <w:t>What</w:t>
      </w:r>
      <w:r>
        <w:rPr>
          <w:spacing w:val="-10"/>
          <w:sz w:val="32"/>
        </w:rPr>
        <w:t xml:space="preserve"> </w:t>
      </w:r>
      <w:r>
        <w:rPr>
          <w:sz w:val="32"/>
        </w:rPr>
        <w:t>is</w:t>
      </w:r>
      <w:r>
        <w:rPr>
          <w:spacing w:val="-11"/>
          <w:sz w:val="32"/>
        </w:rPr>
        <w:t xml:space="preserve"> </w:t>
      </w:r>
      <w:r>
        <w:rPr>
          <w:sz w:val="32"/>
        </w:rPr>
        <w:t>service</w:t>
      </w:r>
      <w:r>
        <w:rPr>
          <w:spacing w:val="-8"/>
          <w:sz w:val="32"/>
        </w:rPr>
        <w:t xml:space="preserve"> </w:t>
      </w:r>
      <w:r>
        <w:rPr>
          <w:sz w:val="32"/>
        </w:rPr>
        <w:t>user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involvement</w:t>
      </w:r>
      <w:r w:rsidR="00414AB5">
        <w:rPr>
          <w:spacing w:val="-2"/>
          <w:sz w:val="32"/>
        </w:rPr>
        <w:t>?</w:t>
      </w:r>
    </w:p>
    <w:p w14:paraId="241982F2" w14:textId="06034B7B" w:rsidR="000A3FC8" w:rsidRDefault="00FA1AB8" w:rsidP="00414AB5">
      <w:pPr>
        <w:pStyle w:val="BodyText"/>
        <w:spacing w:before="118"/>
        <w:ind w:right="116"/>
      </w:pPr>
      <w:r>
        <w:t>People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offer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user</w:t>
      </w:r>
      <w:r>
        <w:rPr>
          <w:spacing w:val="-16"/>
        </w:rPr>
        <w:t xml:space="preserve"> </w:t>
      </w:r>
      <w:r>
        <w:t>perspective</w:t>
      </w:r>
      <w:r>
        <w:rPr>
          <w:spacing w:val="-16"/>
        </w:rPr>
        <w:t xml:space="preserve"> </w:t>
      </w:r>
      <w:r>
        <w:t>because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experiences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using health and/or social care services are </w:t>
      </w:r>
      <w:r w:rsidR="00375DE6">
        <w:t>consulted about service provision</w:t>
      </w:r>
      <w:r>
        <w:t>.</w:t>
      </w:r>
    </w:p>
    <w:p w14:paraId="01C13657" w14:textId="77777777" w:rsidR="000A3FC8" w:rsidRDefault="000A3FC8" w:rsidP="00414AB5">
      <w:pPr>
        <w:pStyle w:val="BodyText"/>
        <w:spacing w:before="8"/>
        <w:rPr>
          <w:sz w:val="21"/>
        </w:rPr>
      </w:pPr>
    </w:p>
    <w:p w14:paraId="13BE752E" w14:textId="2B1923E8" w:rsidR="000A3FC8" w:rsidRDefault="00B668C0" w:rsidP="00414AB5">
      <w:pPr>
        <w:pStyle w:val="BodyText"/>
        <w:spacing w:line="265" w:lineRule="exact"/>
        <w:rPr>
          <w:spacing w:val="-2"/>
        </w:rPr>
      </w:pPr>
      <w:r>
        <w:t>W</w:t>
      </w:r>
      <w:r w:rsidR="00FA1AB8">
        <w:t>e</w:t>
      </w:r>
      <w:r w:rsidR="00FA1AB8">
        <w:rPr>
          <w:spacing w:val="-24"/>
        </w:rPr>
        <w:t xml:space="preserve"> </w:t>
      </w:r>
      <w:r w:rsidR="00FA1AB8">
        <w:t>include</w:t>
      </w:r>
      <w:r w:rsidR="00FA1AB8">
        <w:rPr>
          <w:spacing w:val="-24"/>
        </w:rPr>
        <w:t xml:space="preserve"> </w:t>
      </w:r>
      <w:r w:rsidR="00FA1AB8">
        <w:t>patients,</w:t>
      </w:r>
      <w:r w:rsidR="00FA1AB8">
        <w:rPr>
          <w:spacing w:val="-22"/>
        </w:rPr>
        <w:t xml:space="preserve"> </w:t>
      </w:r>
      <w:r w:rsidR="00FA1AB8">
        <w:t>potential</w:t>
      </w:r>
      <w:r w:rsidR="00FA1AB8">
        <w:rPr>
          <w:spacing w:val="-24"/>
        </w:rPr>
        <w:t xml:space="preserve"> </w:t>
      </w:r>
      <w:r w:rsidR="00FA1AB8">
        <w:t>patients,</w:t>
      </w:r>
      <w:r w:rsidR="00FA1AB8">
        <w:rPr>
          <w:spacing w:val="-22"/>
        </w:rPr>
        <w:t xml:space="preserve"> </w:t>
      </w:r>
      <w:proofErr w:type="spellStart"/>
      <w:r w:rsidR="00FA1AB8">
        <w:t>carers</w:t>
      </w:r>
      <w:proofErr w:type="spellEnd"/>
      <w:r w:rsidR="00FA1AB8">
        <w:rPr>
          <w:spacing w:val="-24"/>
        </w:rPr>
        <w:t xml:space="preserve"> </w:t>
      </w:r>
      <w:r w:rsidR="00FA1AB8">
        <w:t>and</w:t>
      </w:r>
      <w:r w:rsidR="00FA1AB8">
        <w:rPr>
          <w:spacing w:val="-24"/>
        </w:rPr>
        <w:t xml:space="preserve"> </w:t>
      </w:r>
      <w:r w:rsidR="00FA1AB8">
        <w:rPr>
          <w:spacing w:val="-2"/>
        </w:rPr>
        <w:t>people</w:t>
      </w:r>
      <w:r w:rsidR="00414AB5">
        <w:rPr>
          <w:spacing w:val="-2"/>
        </w:rPr>
        <w:t xml:space="preserve"> </w:t>
      </w:r>
      <w:r w:rsidR="00FA1AB8">
        <w:t>who</w:t>
      </w:r>
      <w:r w:rsidR="00FA1AB8">
        <w:rPr>
          <w:spacing w:val="-16"/>
        </w:rPr>
        <w:t xml:space="preserve"> </w:t>
      </w:r>
      <w:r w:rsidR="00FA1AB8">
        <w:t>use</w:t>
      </w:r>
      <w:r w:rsidR="00FA1AB8">
        <w:rPr>
          <w:spacing w:val="-15"/>
        </w:rPr>
        <w:t xml:space="preserve"> </w:t>
      </w:r>
      <w:r w:rsidR="00FA1AB8">
        <w:t>health</w:t>
      </w:r>
      <w:r w:rsidR="00FA1AB8">
        <w:rPr>
          <w:spacing w:val="-14"/>
        </w:rPr>
        <w:t xml:space="preserve"> </w:t>
      </w:r>
      <w:r w:rsidR="00FA1AB8">
        <w:t>and</w:t>
      </w:r>
      <w:r w:rsidR="00FA1AB8">
        <w:rPr>
          <w:spacing w:val="-13"/>
        </w:rPr>
        <w:t xml:space="preserve"> </w:t>
      </w:r>
      <w:r w:rsidR="00FA1AB8">
        <w:t>social</w:t>
      </w:r>
      <w:r w:rsidR="00FA1AB8">
        <w:rPr>
          <w:spacing w:val="-15"/>
        </w:rPr>
        <w:t xml:space="preserve"> </w:t>
      </w:r>
      <w:r w:rsidR="00FA1AB8">
        <w:t>care</w:t>
      </w:r>
      <w:r w:rsidR="00FA1AB8">
        <w:rPr>
          <w:spacing w:val="-15"/>
        </w:rPr>
        <w:t xml:space="preserve"> </w:t>
      </w:r>
      <w:r w:rsidR="00FA1AB8">
        <w:rPr>
          <w:spacing w:val="-2"/>
        </w:rPr>
        <w:t>services.</w:t>
      </w:r>
    </w:p>
    <w:p w14:paraId="24C28134" w14:textId="54E36AF3" w:rsidR="00B668C0" w:rsidRDefault="00B668C0" w:rsidP="00414AB5">
      <w:pPr>
        <w:pStyle w:val="BodyText"/>
        <w:spacing w:line="265" w:lineRule="exact"/>
        <w:rPr>
          <w:spacing w:val="-2"/>
        </w:rPr>
      </w:pPr>
    </w:p>
    <w:p w14:paraId="338ADBEC" w14:textId="0A9DF83D" w:rsidR="00B668C0" w:rsidRDefault="00B668C0" w:rsidP="00414AB5">
      <w:pPr>
        <w:pStyle w:val="BodyText"/>
        <w:spacing w:line="265" w:lineRule="exact"/>
      </w:pPr>
      <w:r>
        <w:rPr>
          <w:spacing w:val="-2"/>
        </w:rPr>
        <w:t>We describe people who we involve as service users. Other terms that are used include ‘Experts by E</w:t>
      </w:r>
      <w:r w:rsidR="003B6F73">
        <w:rPr>
          <w:spacing w:val="-2"/>
        </w:rPr>
        <w:t>xperience’, participants, co-production</w:t>
      </w:r>
      <w:r w:rsidR="002E5E5E">
        <w:rPr>
          <w:spacing w:val="-2"/>
        </w:rPr>
        <w:t>.</w:t>
      </w:r>
      <w:r w:rsidR="003B6F73">
        <w:rPr>
          <w:spacing w:val="-2"/>
        </w:rPr>
        <w:t xml:space="preserve"> </w:t>
      </w:r>
    </w:p>
    <w:p w14:paraId="0CA216F1" w14:textId="77777777" w:rsidR="000A3FC8" w:rsidRDefault="000A3FC8" w:rsidP="00414AB5">
      <w:pPr>
        <w:pStyle w:val="BodyText"/>
        <w:spacing w:before="9"/>
        <w:rPr>
          <w:sz w:val="21"/>
        </w:rPr>
      </w:pPr>
    </w:p>
    <w:p w14:paraId="4156DBFD" w14:textId="77777777" w:rsidR="000A3FC8" w:rsidRDefault="00FA1AB8" w:rsidP="00414AB5">
      <w:pPr>
        <w:pStyle w:val="BodyText"/>
        <w:ind w:right="123"/>
      </w:pPr>
      <w:r>
        <w:t>DWP have a full description of service users that applies to all benefits and can be found in Advice for Decision Makers Chapter H3: paragraph 3161.</w:t>
      </w:r>
    </w:p>
    <w:p w14:paraId="3C425AD8" w14:textId="77777777" w:rsidR="000A3FC8" w:rsidRDefault="000A3FC8" w:rsidP="00414AB5">
      <w:pPr>
        <w:pStyle w:val="BodyText"/>
        <w:spacing w:before="7"/>
        <w:rPr>
          <w:sz w:val="29"/>
        </w:rPr>
      </w:pPr>
    </w:p>
    <w:p w14:paraId="58A3D374" w14:textId="77777777" w:rsidR="000A3FC8" w:rsidRDefault="00FA1AB8" w:rsidP="00414AB5">
      <w:pPr>
        <w:pStyle w:val="Heading2"/>
        <w:ind w:left="0"/>
      </w:pPr>
      <w:r>
        <w:t>The</w:t>
      </w:r>
      <w:r>
        <w:rPr>
          <w:spacing w:val="-11"/>
        </w:rPr>
        <w:t xml:space="preserve"> </w:t>
      </w:r>
      <w:r>
        <w:t>difference</w:t>
      </w:r>
      <w:r>
        <w:rPr>
          <w:spacing w:val="-11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user</w:t>
      </w:r>
      <w:r>
        <w:rPr>
          <w:spacing w:val="-9"/>
        </w:rPr>
        <w:t xml:space="preserve"> </w:t>
      </w:r>
      <w:r>
        <w:t>involvement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4"/>
        </w:rPr>
        <w:t>work</w:t>
      </w:r>
    </w:p>
    <w:p w14:paraId="1FF3F1D1" w14:textId="66B206BA" w:rsidR="000A3FC8" w:rsidRDefault="00FA1AB8" w:rsidP="00414AB5">
      <w:pPr>
        <w:pStyle w:val="BodyText"/>
        <w:spacing w:before="78"/>
        <w:ind w:right="117"/>
      </w:pPr>
      <w:r>
        <w:rPr>
          <w:w w:val="95"/>
        </w:rPr>
        <w:t xml:space="preserve">Involvement activities should not be mistaken as capacity for work, and recruitment </w:t>
      </w:r>
      <w:r>
        <w:t>for</w:t>
      </w:r>
      <w:r>
        <w:rPr>
          <w:spacing w:val="-12"/>
        </w:rPr>
        <w:t xml:space="preserve"> </w:t>
      </w:r>
      <w:r>
        <w:t>service</w:t>
      </w:r>
      <w:r>
        <w:rPr>
          <w:spacing w:val="-13"/>
        </w:rPr>
        <w:t xml:space="preserve"> </w:t>
      </w:r>
      <w:r>
        <w:t>user</w:t>
      </w:r>
      <w:r>
        <w:rPr>
          <w:spacing w:val="-13"/>
        </w:rPr>
        <w:t xml:space="preserve"> </w:t>
      </w:r>
      <w:r>
        <w:t>involvement</w:t>
      </w:r>
      <w:r>
        <w:rPr>
          <w:spacing w:val="-11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confused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recruitment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employment.</w:t>
      </w:r>
      <w:r>
        <w:rPr>
          <w:spacing w:val="-12"/>
        </w:rPr>
        <w:t xml:space="preserve"> </w:t>
      </w:r>
      <w:r>
        <w:t>People are</w:t>
      </w:r>
      <w:r>
        <w:rPr>
          <w:spacing w:val="-1"/>
        </w:rPr>
        <w:t xml:space="preserve"> </w:t>
      </w:r>
      <w:r>
        <w:t>recruited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experiences of</w:t>
      </w:r>
      <w:r>
        <w:rPr>
          <w:spacing w:val="-2"/>
        </w:rPr>
        <w:t xml:space="preserve"> </w:t>
      </w:r>
      <w:r>
        <w:t>using health and social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services.</w:t>
      </w:r>
    </w:p>
    <w:p w14:paraId="6C90AF3F" w14:textId="77777777" w:rsidR="000A3FC8" w:rsidRDefault="000A3FC8" w:rsidP="00414AB5">
      <w:pPr>
        <w:pStyle w:val="BodyText"/>
        <w:spacing w:before="6"/>
        <w:rPr>
          <w:sz w:val="21"/>
        </w:rPr>
      </w:pPr>
    </w:p>
    <w:p w14:paraId="059FF94E" w14:textId="77777777" w:rsidR="000A3FC8" w:rsidRDefault="00FA1AB8" w:rsidP="00414AB5">
      <w:pPr>
        <w:pStyle w:val="BodyText"/>
        <w:spacing w:line="265" w:lineRule="exact"/>
      </w:pPr>
      <w:r>
        <w:t>Service</w:t>
      </w:r>
      <w:r>
        <w:rPr>
          <w:spacing w:val="-11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involvement</w:t>
      </w:r>
      <w:r>
        <w:rPr>
          <w:spacing w:val="-9"/>
        </w:rPr>
        <w:t xml:space="preserve"> </w:t>
      </w:r>
      <w:r>
        <w:rPr>
          <w:spacing w:val="-2"/>
        </w:rPr>
        <w:t>activities:</w:t>
      </w:r>
    </w:p>
    <w:p w14:paraId="652BCAB9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4" w:lineRule="exact"/>
        <w:ind w:left="720" w:hanging="361"/>
      </w:pPr>
      <w:r>
        <w:t>are</w:t>
      </w:r>
      <w:r>
        <w:rPr>
          <w:spacing w:val="-13"/>
        </w:rPr>
        <w:t xml:space="preserve"> </w:t>
      </w:r>
      <w:r>
        <w:t>intermittent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withdraw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rPr>
          <w:spacing w:val="-4"/>
        </w:rPr>
        <w:t>time</w:t>
      </w:r>
    </w:p>
    <w:p w14:paraId="5C0D0D8C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720" w:right="125"/>
      </w:pPr>
      <w:r>
        <w:t xml:space="preserve">vary in length and in frequency, and usually last for a few hours (or less) in any one </w:t>
      </w:r>
      <w:r>
        <w:rPr>
          <w:spacing w:val="-4"/>
        </w:rPr>
        <w:t>week</w:t>
      </w:r>
    </w:p>
    <w:p w14:paraId="7BCD94BD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2" w:lineRule="exact"/>
        <w:ind w:left="720" w:hanging="361"/>
      </w:pPr>
      <w:r>
        <w:t>are</w:t>
      </w:r>
      <w:r>
        <w:rPr>
          <w:spacing w:val="-11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imply</w:t>
      </w:r>
      <w:r>
        <w:rPr>
          <w:spacing w:val="-12"/>
        </w:rPr>
        <w:t xml:space="preserve"> </w:t>
      </w:r>
      <w:r>
        <w:t>future</w:t>
      </w:r>
      <w:r>
        <w:rPr>
          <w:spacing w:val="-10"/>
        </w:rPr>
        <w:t xml:space="preserve"> </w:t>
      </w:r>
      <w:r>
        <w:rPr>
          <w:spacing w:val="-2"/>
        </w:rPr>
        <w:t>involvement</w:t>
      </w:r>
    </w:p>
    <w:p w14:paraId="18D0118C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4" w:lineRule="exact"/>
        <w:ind w:left="720" w:hanging="361"/>
      </w:pPr>
      <w:r>
        <w:t>may</w:t>
      </w:r>
      <w:r>
        <w:rPr>
          <w:spacing w:val="-16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attendance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quarterly</w:t>
      </w:r>
      <w:r>
        <w:rPr>
          <w:spacing w:val="-16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annual</w:t>
      </w:r>
      <w:r>
        <w:rPr>
          <w:spacing w:val="-14"/>
        </w:rPr>
        <w:t xml:space="preserve"> </w:t>
      </w:r>
      <w:r>
        <w:rPr>
          <w:spacing w:val="-2"/>
        </w:rPr>
        <w:t>meetings</w:t>
      </w:r>
    </w:p>
    <w:p w14:paraId="013DD725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4" w:lineRule="exact"/>
        <w:ind w:left="720" w:hanging="361"/>
      </w:pPr>
      <w:r>
        <w:t>may</w:t>
      </w:r>
      <w:r>
        <w:rPr>
          <w:spacing w:val="-10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contributing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intermittent</w:t>
      </w:r>
      <w:r>
        <w:rPr>
          <w:spacing w:val="-7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telephone</w:t>
      </w:r>
      <w:r>
        <w:rPr>
          <w:spacing w:val="-8"/>
        </w:rPr>
        <w:t xml:space="preserve"> </w:t>
      </w:r>
      <w:r>
        <w:rPr>
          <w:spacing w:val="-2"/>
        </w:rPr>
        <w:t>conferences</w:t>
      </w:r>
    </w:p>
    <w:p w14:paraId="3C734B28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4" w:lineRule="exact"/>
        <w:ind w:left="720" w:hanging="361"/>
      </w:pPr>
      <w:r>
        <w:t>may</w:t>
      </w:r>
      <w:r>
        <w:rPr>
          <w:spacing w:val="-14"/>
        </w:rPr>
        <w:t xml:space="preserve"> </w:t>
      </w:r>
      <w:r>
        <w:t>include</w:t>
      </w:r>
      <w:r>
        <w:rPr>
          <w:spacing w:val="-13"/>
        </w:rPr>
        <w:t xml:space="preserve"> </w:t>
      </w:r>
      <w:r>
        <w:t>helping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prepare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meetings,</w:t>
      </w:r>
      <w:r>
        <w:rPr>
          <w:spacing w:val="-11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t>conferences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2"/>
        </w:rPr>
        <w:t>events</w:t>
      </w:r>
    </w:p>
    <w:p w14:paraId="2E171786" w14:textId="77777777" w:rsidR="000A3FC8" w:rsidRDefault="00FA1AB8" w:rsidP="00414AB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5" w:lineRule="exact"/>
        <w:ind w:left="720" w:hanging="361"/>
      </w:pPr>
      <w:r>
        <w:t>may</w:t>
      </w:r>
      <w:r>
        <w:rPr>
          <w:spacing w:val="-12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follow-up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after</w:t>
      </w:r>
      <w:r>
        <w:rPr>
          <w:spacing w:val="-11"/>
        </w:rPr>
        <w:t xml:space="preserve"> </w:t>
      </w:r>
      <w:r>
        <w:t>meetings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2"/>
        </w:rPr>
        <w:t>events</w:t>
      </w:r>
    </w:p>
    <w:p w14:paraId="46EE3464" w14:textId="77777777" w:rsidR="000A3FC8" w:rsidRDefault="000A3FC8" w:rsidP="00414AB5">
      <w:pPr>
        <w:pStyle w:val="BodyText"/>
        <w:spacing w:before="8"/>
        <w:rPr>
          <w:sz w:val="21"/>
        </w:rPr>
      </w:pPr>
    </w:p>
    <w:p w14:paraId="3B5CA975" w14:textId="77777777" w:rsidR="000A3FC8" w:rsidRDefault="00FA1AB8" w:rsidP="00414AB5">
      <w:pPr>
        <w:pStyle w:val="BodyText"/>
        <w:ind w:right="116"/>
      </w:pPr>
      <w:r>
        <w:t>Any payment that is offered for service user involvement is intended to cover preparation, attendance and appropriate follow-up activities.</w:t>
      </w:r>
    </w:p>
    <w:p w14:paraId="6CDDD221" w14:textId="6948E392" w:rsidR="000A3FC8" w:rsidRDefault="000A3FC8" w:rsidP="002E5E5E">
      <w:pPr>
        <w:pStyle w:val="BodyText"/>
        <w:spacing w:before="7"/>
        <w:ind w:firstLine="720"/>
        <w:rPr>
          <w:sz w:val="29"/>
        </w:rPr>
      </w:pPr>
    </w:p>
    <w:p w14:paraId="14D33A05" w14:textId="77777777" w:rsidR="000A3FC8" w:rsidRDefault="00FA1AB8" w:rsidP="007A6D4D">
      <w:pPr>
        <w:pStyle w:val="Heading2"/>
        <w:spacing w:before="1"/>
      </w:pPr>
      <w:r>
        <w:t>Support</w:t>
      </w:r>
      <w:r>
        <w:rPr>
          <w:spacing w:val="-7"/>
        </w:rPr>
        <w:t xml:space="preserve"> </w:t>
      </w:r>
      <w:r>
        <w:rPr>
          <w:spacing w:val="-2"/>
        </w:rPr>
        <w:t>provided</w:t>
      </w:r>
    </w:p>
    <w:p w14:paraId="02B9BD43" w14:textId="0E424853" w:rsidR="000A3FC8" w:rsidRDefault="00375DE6" w:rsidP="007A6D4D">
      <w:pPr>
        <w:pStyle w:val="BodyText"/>
        <w:spacing w:before="87"/>
        <w:ind w:left="100" w:right="121"/>
      </w:pPr>
      <w:r>
        <w:t xml:space="preserve">We will </w:t>
      </w:r>
      <w:r w:rsidR="00FA1AB8">
        <w:t xml:space="preserve">provide support measures that are appropriate for each individual, so that </w:t>
      </w:r>
      <w:r>
        <w:t>service users</w:t>
      </w:r>
      <w:r w:rsidR="00FA1AB8">
        <w:t xml:space="preserve"> can attend and contribute to our meetings and events. Some people who we involve may be in receipt of benefits for mobility or care needs. Involvement in activities</w:t>
      </w:r>
      <w:r w:rsidR="00FA1AB8">
        <w:rPr>
          <w:spacing w:val="-16"/>
        </w:rPr>
        <w:t xml:space="preserve"> </w:t>
      </w:r>
      <w:r w:rsidR="00FA1AB8">
        <w:t>should</w:t>
      </w:r>
      <w:r w:rsidR="00FA1AB8">
        <w:rPr>
          <w:spacing w:val="-16"/>
        </w:rPr>
        <w:t xml:space="preserve"> </w:t>
      </w:r>
      <w:r w:rsidR="00FA1AB8">
        <w:t>not</w:t>
      </w:r>
      <w:r w:rsidR="00FA1AB8">
        <w:rPr>
          <w:spacing w:val="-15"/>
        </w:rPr>
        <w:t xml:space="preserve"> </w:t>
      </w:r>
      <w:r w:rsidR="00FA1AB8">
        <w:lastRenderedPageBreak/>
        <w:t>be</w:t>
      </w:r>
      <w:r w:rsidR="00FA1AB8">
        <w:rPr>
          <w:spacing w:val="-17"/>
        </w:rPr>
        <w:t xml:space="preserve"> </w:t>
      </w:r>
      <w:r w:rsidR="00FA1AB8">
        <w:t>interpreted</w:t>
      </w:r>
      <w:r w:rsidR="00FA1AB8">
        <w:rPr>
          <w:spacing w:val="-16"/>
        </w:rPr>
        <w:t xml:space="preserve"> </w:t>
      </w:r>
      <w:r w:rsidR="00FA1AB8">
        <w:t>as</w:t>
      </w:r>
      <w:r w:rsidR="00FA1AB8">
        <w:rPr>
          <w:spacing w:val="-16"/>
        </w:rPr>
        <w:t xml:space="preserve"> </w:t>
      </w:r>
      <w:r w:rsidR="00FA1AB8">
        <w:t>a</w:t>
      </w:r>
      <w:r w:rsidR="00FA1AB8">
        <w:rPr>
          <w:spacing w:val="-18"/>
        </w:rPr>
        <w:t xml:space="preserve"> </w:t>
      </w:r>
      <w:r w:rsidR="00FA1AB8">
        <w:t>reduction</w:t>
      </w:r>
      <w:r w:rsidR="00FA1AB8">
        <w:rPr>
          <w:spacing w:val="-14"/>
        </w:rPr>
        <w:t xml:space="preserve"> </w:t>
      </w:r>
      <w:r w:rsidR="00FA1AB8">
        <w:t>in</w:t>
      </w:r>
      <w:r w:rsidR="00FA1AB8">
        <w:rPr>
          <w:spacing w:val="-15"/>
        </w:rPr>
        <w:t xml:space="preserve"> </w:t>
      </w:r>
      <w:r w:rsidR="00FA1AB8">
        <w:t>the</w:t>
      </w:r>
      <w:r w:rsidR="00FA1AB8">
        <w:rPr>
          <w:spacing w:val="-17"/>
        </w:rPr>
        <w:t xml:space="preserve"> </w:t>
      </w:r>
      <w:r w:rsidR="00FA1AB8">
        <w:t>care</w:t>
      </w:r>
      <w:r w:rsidR="00FA1AB8">
        <w:rPr>
          <w:spacing w:val="-17"/>
        </w:rPr>
        <w:t xml:space="preserve"> </w:t>
      </w:r>
      <w:r w:rsidR="00FA1AB8">
        <w:t>or</w:t>
      </w:r>
      <w:r w:rsidR="00FA1AB8">
        <w:rPr>
          <w:spacing w:val="-16"/>
        </w:rPr>
        <w:t xml:space="preserve"> </w:t>
      </w:r>
      <w:r w:rsidR="00FA1AB8">
        <w:t>mobility</w:t>
      </w:r>
      <w:r w:rsidR="00FA1AB8">
        <w:rPr>
          <w:spacing w:val="-18"/>
        </w:rPr>
        <w:t xml:space="preserve"> </w:t>
      </w:r>
      <w:r w:rsidR="00FA1AB8">
        <w:t>needs</w:t>
      </w:r>
      <w:r w:rsidR="00FA1AB8">
        <w:rPr>
          <w:spacing w:val="-14"/>
        </w:rPr>
        <w:t xml:space="preserve"> </w:t>
      </w:r>
      <w:r w:rsidR="00FA1AB8">
        <w:t>of</w:t>
      </w:r>
      <w:r w:rsidR="00FA1AB8">
        <w:rPr>
          <w:spacing w:val="-14"/>
        </w:rPr>
        <w:t xml:space="preserve"> </w:t>
      </w:r>
      <w:r w:rsidR="00FA1AB8">
        <w:t>service</w:t>
      </w:r>
      <w:r w:rsidR="00FA1AB8">
        <w:rPr>
          <w:spacing w:val="-17"/>
        </w:rPr>
        <w:t xml:space="preserve"> </w:t>
      </w:r>
      <w:r w:rsidR="00FA1AB8">
        <w:t xml:space="preserve">users </w:t>
      </w:r>
      <w:r w:rsidR="00FA1AB8">
        <w:rPr>
          <w:spacing w:val="-2"/>
        </w:rPr>
        <w:t>involved.</w:t>
      </w:r>
    </w:p>
    <w:p w14:paraId="2A9E6E76" w14:textId="77777777" w:rsidR="000A3FC8" w:rsidRDefault="000A3FC8" w:rsidP="007A6D4D">
      <w:pPr>
        <w:pStyle w:val="BodyText"/>
        <w:spacing w:before="2"/>
        <w:rPr>
          <w:sz w:val="21"/>
        </w:rPr>
      </w:pPr>
    </w:p>
    <w:p w14:paraId="1B006469" w14:textId="77777777" w:rsidR="000A3FC8" w:rsidRDefault="00FA1AB8" w:rsidP="007A6D4D">
      <w:pPr>
        <w:pStyle w:val="BodyText"/>
        <w:spacing w:before="1"/>
        <w:ind w:left="100" w:right="118"/>
      </w:pPr>
      <w:r>
        <w:t>Support for care or mobility needs is offered as required by the service user and may cover preparation, 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venue, and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during and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activity. For</w:t>
      </w:r>
      <w:r>
        <w:rPr>
          <w:spacing w:val="-18"/>
        </w:rPr>
        <w:t xml:space="preserve"> </w:t>
      </w:r>
      <w:r>
        <w:t>example,</w:t>
      </w:r>
      <w:r>
        <w:rPr>
          <w:spacing w:val="-14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may</w:t>
      </w:r>
      <w:r>
        <w:rPr>
          <w:spacing w:val="-18"/>
        </w:rPr>
        <w:t xml:space="preserve"> </w:t>
      </w:r>
      <w:r>
        <w:t>include</w:t>
      </w:r>
      <w:r>
        <w:rPr>
          <w:spacing w:val="-15"/>
        </w:rPr>
        <w:t xml:space="preserve"> </w:t>
      </w:r>
      <w:r>
        <w:t>provision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childcare,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provision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assistant</w:t>
      </w:r>
      <w:r>
        <w:rPr>
          <w:spacing w:val="-15"/>
        </w:rPr>
        <w:t xml:space="preserve"> </w:t>
      </w:r>
      <w:r>
        <w:t>or a support worker.</w:t>
      </w:r>
    </w:p>
    <w:p w14:paraId="7918DBD2" w14:textId="77777777" w:rsidR="000A3FC8" w:rsidRDefault="000A3FC8" w:rsidP="007A6D4D">
      <w:pPr>
        <w:pStyle w:val="BodyText"/>
        <w:spacing w:before="3"/>
        <w:rPr>
          <w:sz w:val="29"/>
        </w:rPr>
      </w:pPr>
    </w:p>
    <w:p w14:paraId="49B5F2A9" w14:textId="7BE20D71" w:rsidR="000A3FC8" w:rsidRDefault="000271EE" w:rsidP="000271EE">
      <w:pPr>
        <w:pStyle w:val="Heading2"/>
        <w:spacing w:before="1"/>
        <w:ind w:left="0"/>
      </w:pPr>
      <w:r>
        <w:t xml:space="preserve"> </w:t>
      </w:r>
      <w:r w:rsidR="00FA1AB8">
        <w:t>Payment</w:t>
      </w:r>
      <w:r w:rsidR="00FA1AB8">
        <w:rPr>
          <w:spacing w:val="-11"/>
        </w:rPr>
        <w:t xml:space="preserve"> </w:t>
      </w:r>
      <w:r w:rsidR="00FA1AB8">
        <w:t>for</w:t>
      </w:r>
      <w:r w:rsidR="00FA1AB8">
        <w:rPr>
          <w:spacing w:val="-12"/>
        </w:rPr>
        <w:t xml:space="preserve"> </w:t>
      </w:r>
      <w:r w:rsidR="00FA1AB8">
        <w:t>service</w:t>
      </w:r>
      <w:r w:rsidR="00FA1AB8">
        <w:rPr>
          <w:spacing w:val="-12"/>
        </w:rPr>
        <w:t xml:space="preserve"> </w:t>
      </w:r>
      <w:r w:rsidR="00FA1AB8">
        <w:t>user</w:t>
      </w:r>
      <w:r w:rsidR="00FA1AB8">
        <w:rPr>
          <w:spacing w:val="-11"/>
        </w:rPr>
        <w:t xml:space="preserve"> </w:t>
      </w:r>
      <w:r w:rsidR="00FA1AB8">
        <w:rPr>
          <w:spacing w:val="-2"/>
        </w:rPr>
        <w:t>involvement</w:t>
      </w:r>
    </w:p>
    <w:p w14:paraId="642B2279" w14:textId="02C507F6" w:rsidR="000A3FC8" w:rsidRDefault="00FA1AB8" w:rsidP="007A6D4D">
      <w:pPr>
        <w:pStyle w:val="BodyText"/>
        <w:spacing w:before="237"/>
        <w:ind w:left="100" w:right="125"/>
      </w:pPr>
      <w:r>
        <w:t>Good practice guidance for service user involvement recommends that members 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 w:rsidR="007236FF">
        <w:rPr>
          <w:spacing w:val="-7"/>
        </w:rPr>
        <w:t xml:space="preserve">(who use or may use services and their </w:t>
      </w:r>
      <w:proofErr w:type="spellStart"/>
      <w:r w:rsidR="007236FF">
        <w:rPr>
          <w:spacing w:val="-7"/>
        </w:rPr>
        <w:t>carers</w:t>
      </w:r>
      <w:proofErr w:type="spellEnd"/>
      <w:r w:rsidR="007236FF">
        <w:rPr>
          <w:spacing w:val="-7"/>
        </w:rPr>
        <w:t xml:space="preserve">)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attending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events, and that reasonable out-of-pocket expenses should be covered. Please note that:</w:t>
      </w:r>
    </w:p>
    <w:p w14:paraId="65D65711" w14:textId="77777777" w:rsidR="000A3FC8" w:rsidRDefault="000A3FC8" w:rsidP="007A6D4D">
      <w:pPr>
        <w:pStyle w:val="BodyText"/>
        <w:spacing w:before="7"/>
        <w:rPr>
          <w:sz w:val="19"/>
        </w:rPr>
      </w:pPr>
    </w:p>
    <w:p w14:paraId="6AD72295" w14:textId="77777777" w:rsidR="000A3FC8" w:rsidRDefault="00FA1AB8" w:rsidP="007A6D4D">
      <w:pPr>
        <w:pStyle w:val="ListParagraph"/>
        <w:numPr>
          <w:ilvl w:val="0"/>
          <w:numId w:val="1"/>
        </w:numPr>
        <w:tabs>
          <w:tab w:val="left" w:pos="821"/>
        </w:tabs>
        <w:ind w:right="122"/>
      </w:pP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involvement</w:t>
      </w:r>
      <w:r>
        <w:rPr>
          <w:spacing w:val="-10"/>
        </w:rPr>
        <w:t xml:space="preserve"> </w:t>
      </w:r>
      <w:r>
        <w:rPr>
          <w:spacing w:val="-2"/>
        </w:rPr>
        <w:t>activities</w:t>
      </w:r>
      <w:r>
        <w:rPr>
          <w:spacing w:val="-7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often</w:t>
      </w:r>
      <w:r>
        <w:rPr>
          <w:spacing w:val="-10"/>
        </w:rPr>
        <w:t xml:space="preserve"> </w:t>
      </w:r>
      <w:r>
        <w:rPr>
          <w:spacing w:val="-2"/>
        </w:rPr>
        <w:t>arranged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0"/>
        </w:rPr>
        <w:t xml:space="preserve"> </w:t>
      </w:r>
      <w:r>
        <w:rPr>
          <w:spacing w:val="-2"/>
        </w:rPr>
        <w:t>an</w:t>
      </w:r>
      <w:r>
        <w:rPr>
          <w:spacing w:val="-10"/>
        </w:rPr>
        <w:t xml:space="preserve"> </w:t>
      </w:r>
      <w:r>
        <w:rPr>
          <w:spacing w:val="-2"/>
        </w:rPr>
        <w:t>ad</w:t>
      </w:r>
      <w:r>
        <w:rPr>
          <w:spacing w:val="-11"/>
        </w:rPr>
        <w:t xml:space="preserve"> </w:t>
      </w:r>
      <w:r>
        <w:rPr>
          <w:spacing w:val="-2"/>
        </w:rPr>
        <w:t>hoc</w:t>
      </w:r>
      <w:r>
        <w:rPr>
          <w:spacing w:val="-13"/>
        </w:rPr>
        <w:t xml:space="preserve"> </w:t>
      </w:r>
      <w:r>
        <w:rPr>
          <w:spacing w:val="-2"/>
        </w:rPr>
        <w:t>basis,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organisations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often</w:t>
      </w:r>
      <w:r>
        <w:rPr>
          <w:spacing w:val="-10"/>
        </w:rPr>
        <w:t xml:space="preserve"> </w:t>
      </w:r>
      <w:r>
        <w:rPr>
          <w:spacing w:val="-2"/>
        </w:rPr>
        <w:t xml:space="preserve">pay </w:t>
      </w:r>
      <w:r>
        <w:t>service users monthly in arrears</w:t>
      </w:r>
    </w:p>
    <w:p w14:paraId="5A568E30" w14:textId="77777777" w:rsidR="000A3FC8" w:rsidRDefault="00FA1AB8" w:rsidP="007A6D4D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118"/>
      </w:pPr>
      <w:r>
        <w:t>to assist service users who receive welfare benefits which have earnings limits or disregards,</w:t>
      </w:r>
      <w:r>
        <w:rPr>
          <w:spacing w:val="-18"/>
        </w:rPr>
        <w:t xml:space="preserve"> </w:t>
      </w:r>
      <w:proofErr w:type="spellStart"/>
      <w:r>
        <w:t>organisations</w:t>
      </w:r>
      <w:proofErr w:type="spellEnd"/>
      <w:r>
        <w:rPr>
          <w:spacing w:val="-17"/>
        </w:rPr>
        <w:t xml:space="preserve"> </w:t>
      </w:r>
      <w:r>
        <w:t>offer</w:t>
      </w:r>
      <w:r>
        <w:rPr>
          <w:spacing w:val="-17"/>
        </w:rPr>
        <w:t xml:space="preserve"> </w:t>
      </w:r>
      <w:r>
        <w:t>involvement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voluntary</w:t>
      </w:r>
      <w:r>
        <w:rPr>
          <w:spacing w:val="-17"/>
        </w:rPr>
        <w:t xml:space="preserve"> </w:t>
      </w:r>
      <w:r>
        <w:t>basis,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lesser</w:t>
      </w:r>
      <w:r>
        <w:rPr>
          <w:spacing w:val="-17"/>
        </w:rPr>
        <w:t xml:space="preserve"> </w:t>
      </w:r>
      <w:r>
        <w:t>amount, if requested</w:t>
      </w:r>
    </w:p>
    <w:p w14:paraId="45999C2E" w14:textId="3B114CC9" w:rsidR="000A3FC8" w:rsidRDefault="00FA1AB8" w:rsidP="007A6D4D">
      <w:pPr>
        <w:pStyle w:val="ListParagraph"/>
        <w:numPr>
          <w:ilvl w:val="0"/>
          <w:numId w:val="1"/>
        </w:numPr>
        <w:tabs>
          <w:tab w:val="left" w:pos="821"/>
        </w:tabs>
        <w:ind w:right="120"/>
      </w:pPr>
      <w:r>
        <w:t>as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payment</w:t>
      </w:r>
      <w:r>
        <w:rPr>
          <w:spacing w:val="-17"/>
        </w:rPr>
        <w:t xml:space="preserve"> </w:t>
      </w:r>
      <w:r>
        <w:t>period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over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month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more,</w:t>
      </w:r>
      <w:r>
        <w:rPr>
          <w:spacing w:val="-16"/>
        </w:rPr>
        <w:t xml:space="preserve"> </w:t>
      </w:r>
      <w:r>
        <w:t>we</w:t>
      </w:r>
      <w:r>
        <w:rPr>
          <w:spacing w:val="-16"/>
        </w:rPr>
        <w:t xml:space="preserve"> </w:t>
      </w:r>
      <w:r>
        <w:t>anticipate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proofErr w:type="spellStart"/>
      <w:r>
        <w:t>Jobcentre</w:t>
      </w:r>
      <w:proofErr w:type="spellEnd"/>
      <w:r>
        <w:rPr>
          <w:spacing w:val="-17"/>
        </w:rPr>
        <w:t xml:space="preserve"> </w:t>
      </w:r>
      <w:r>
        <w:t>Plus will</w:t>
      </w:r>
      <w:r>
        <w:rPr>
          <w:spacing w:val="-4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averaged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DMG</w:t>
      </w:r>
      <w:r>
        <w:rPr>
          <w:spacing w:val="-5"/>
        </w:rPr>
        <w:t xml:space="preserve"> </w:t>
      </w:r>
      <w:r>
        <w:t>Chapter</w:t>
      </w:r>
      <w:r>
        <w:rPr>
          <w:spacing w:val="-8"/>
        </w:rPr>
        <w:t xml:space="preserve"> </w:t>
      </w:r>
      <w:r>
        <w:t>48 para</w:t>
      </w:r>
      <w:r w:rsidR="0032485E">
        <w:t>graphs</w:t>
      </w:r>
      <w:r>
        <w:t xml:space="preserve"> 4080-81 and for a </w:t>
      </w:r>
      <w:r w:rsidR="000271EE">
        <w:t>‘</w:t>
      </w:r>
      <w:r>
        <w:t>cycle of work</w:t>
      </w:r>
      <w:r w:rsidR="000271EE">
        <w:t>’</w:t>
      </w:r>
      <w:r>
        <w:t xml:space="preserve"> para</w:t>
      </w:r>
      <w:r w:rsidR="0032485E">
        <w:t>graph</w:t>
      </w:r>
      <w:r>
        <w:t xml:space="preserve"> 48094.</w:t>
      </w:r>
    </w:p>
    <w:p w14:paraId="31097B43" w14:textId="29B346DF" w:rsidR="000A3FC8" w:rsidRDefault="00FA1AB8" w:rsidP="007A6D4D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125"/>
      </w:pPr>
      <w:r>
        <w:t xml:space="preserve">the Department for Work and Pensions legislation exempts ‘service users and </w:t>
      </w:r>
      <w:proofErr w:type="spellStart"/>
      <w:r>
        <w:t>carers’</w:t>
      </w:r>
      <w:proofErr w:type="spellEnd"/>
      <w:r>
        <w:t xml:space="preserve"> from the application of notional earnings and treats reimbursed expenses for service user involvement as ignored (see ADM Chapter H3, para</w:t>
      </w:r>
      <w:r w:rsidR="0032485E">
        <w:t>graphs</w:t>
      </w:r>
      <w:r>
        <w:t xml:space="preserve"> 3160 and 3241)</w:t>
      </w:r>
    </w:p>
    <w:p w14:paraId="53CA780E" w14:textId="77777777" w:rsidR="000A3FC8" w:rsidRDefault="00FA1AB8" w:rsidP="007A6D4D">
      <w:pPr>
        <w:pStyle w:val="ListParagraph"/>
        <w:numPr>
          <w:ilvl w:val="0"/>
          <w:numId w:val="1"/>
        </w:numPr>
        <w:tabs>
          <w:tab w:val="left" w:pos="821"/>
        </w:tabs>
        <w:spacing w:line="265" w:lineRule="exact"/>
        <w:ind w:hanging="361"/>
      </w:pPr>
      <w:r>
        <w:t>service</w:t>
      </w:r>
      <w:r>
        <w:rPr>
          <w:spacing w:val="73"/>
        </w:rPr>
        <w:t xml:space="preserve"> </w:t>
      </w:r>
      <w:r>
        <w:t>users</w:t>
      </w:r>
      <w:r>
        <w:rPr>
          <w:spacing w:val="73"/>
        </w:rPr>
        <w:t xml:space="preserve"> </w:t>
      </w:r>
      <w:r>
        <w:t>can</w:t>
      </w:r>
      <w:r>
        <w:rPr>
          <w:spacing w:val="75"/>
        </w:rPr>
        <w:t xml:space="preserve"> </w:t>
      </w:r>
      <w:r>
        <w:t>withdraw</w:t>
      </w:r>
      <w:r>
        <w:rPr>
          <w:spacing w:val="76"/>
        </w:rPr>
        <w:t xml:space="preserve"> </w:t>
      </w:r>
      <w:r>
        <w:t>from</w:t>
      </w:r>
      <w:r>
        <w:rPr>
          <w:spacing w:val="76"/>
        </w:rPr>
        <w:t xml:space="preserve"> </w:t>
      </w:r>
      <w:r>
        <w:t>involvement</w:t>
      </w:r>
      <w:r>
        <w:rPr>
          <w:spacing w:val="74"/>
        </w:rPr>
        <w:t xml:space="preserve"> </w:t>
      </w:r>
      <w:r>
        <w:t>activities</w:t>
      </w:r>
      <w:r>
        <w:rPr>
          <w:spacing w:val="73"/>
        </w:rPr>
        <w:t xml:space="preserve"> </w:t>
      </w:r>
      <w:r>
        <w:t>at</w:t>
      </w:r>
      <w:r>
        <w:rPr>
          <w:spacing w:val="79"/>
        </w:rPr>
        <w:t xml:space="preserve"> </w:t>
      </w:r>
      <w:r>
        <w:t>any</w:t>
      </w:r>
      <w:r>
        <w:rPr>
          <w:spacing w:val="72"/>
        </w:rPr>
        <w:t xml:space="preserve"> </w:t>
      </w:r>
      <w:r>
        <w:t>time</w:t>
      </w:r>
      <w:r>
        <w:rPr>
          <w:spacing w:val="73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rPr>
          <w:spacing w:val="-2"/>
        </w:rPr>
        <w:t>attend</w:t>
      </w:r>
    </w:p>
    <w:p w14:paraId="196C8C34" w14:textId="2FB7F620" w:rsidR="000A3FC8" w:rsidRDefault="00FA1AB8" w:rsidP="007A6D4D">
      <w:pPr>
        <w:pStyle w:val="BodyText"/>
        <w:spacing w:line="264" w:lineRule="exact"/>
        <w:ind w:left="820"/>
      </w:pPr>
      <w:r>
        <w:t>‘employment-related’</w:t>
      </w:r>
      <w:r>
        <w:rPr>
          <w:spacing w:val="-13"/>
        </w:rPr>
        <w:t xml:space="preserve"> </w:t>
      </w:r>
      <w:r>
        <w:rPr>
          <w:spacing w:val="-2"/>
        </w:rPr>
        <w:t>activities</w:t>
      </w:r>
      <w:r w:rsidR="00375DE6">
        <w:rPr>
          <w:spacing w:val="-2"/>
        </w:rPr>
        <w:t xml:space="preserve"> as requested by </w:t>
      </w:r>
      <w:proofErr w:type="spellStart"/>
      <w:r w:rsidR="00375DE6">
        <w:rPr>
          <w:spacing w:val="-2"/>
        </w:rPr>
        <w:t>Jobcentre</w:t>
      </w:r>
      <w:proofErr w:type="spellEnd"/>
      <w:r w:rsidR="00375DE6">
        <w:rPr>
          <w:spacing w:val="-2"/>
        </w:rPr>
        <w:t xml:space="preserve"> Plus</w:t>
      </w:r>
    </w:p>
    <w:p w14:paraId="744B5591" w14:textId="5903381F" w:rsidR="000A3FC8" w:rsidRDefault="000A3FC8" w:rsidP="00375DE6">
      <w:pPr>
        <w:pStyle w:val="ListParagraph"/>
        <w:tabs>
          <w:tab w:val="left" w:pos="821"/>
        </w:tabs>
        <w:ind w:right="117" w:firstLine="0"/>
      </w:pPr>
    </w:p>
    <w:p w14:paraId="091EA21A" w14:textId="77777777" w:rsidR="000A3FC8" w:rsidRDefault="000A3FC8" w:rsidP="007A6D4D">
      <w:pPr>
        <w:pStyle w:val="BodyText"/>
        <w:rPr>
          <w:sz w:val="26"/>
        </w:rPr>
      </w:pPr>
    </w:p>
    <w:p w14:paraId="0AAB2234" w14:textId="77777777" w:rsidR="000A3FC8" w:rsidRDefault="00FA1AB8" w:rsidP="007A6D4D">
      <w:pPr>
        <w:pStyle w:val="BodyText"/>
        <w:ind w:left="100"/>
      </w:pPr>
      <w:r>
        <w:t>Please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hesitate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8"/>
        </w:rPr>
        <w:t xml:space="preserve"> </w:t>
      </w:r>
      <w:r>
        <w:t>further</w:t>
      </w:r>
      <w:r>
        <w:rPr>
          <w:spacing w:val="-8"/>
        </w:rPr>
        <w:t xml:space="preserve"> </w:t>
      </w:r>
      <w:r>
        <w:rPr>
          <w:spacing w:val="-2"/>
        </w:rPr>
        <w:t>information.</w:t>
      </w:r>
    </w:p>
    <w:p w14:paraId="624BE3C1" w14:textId="77777777" w:rsidR="000A3FC8" w:rsidRDefault="000A3FC8" w:rsidP="007A6D4D">
      <w:pPr>
        <w:pStyle w:val="BodyText"/>
        <w:spacing w:before="8"/>
        <w:rPr>
          <w:sz w:val="29"/>
        </w:rPr>
      </w:pPr>
    </w:p>
    <w:p w14:paraId="146D4C2A" w14:textId="305084F2" w:rsidR="000A3FC8" w:rsidRPr="00255FC8" w:rsidRDefault="00FA1AB8" w:rsidP="007A6D4D">
      <w:pPr>
        <w:spacing w:before="1"/>
        <w:ind w:left="100"/>
        <w:rPr>
          <w:b/>
          <w:spacing w:val="-2"/>
          <w:w w:val="85"/>
          <w:sz w:val="24"/>
        </w:rPr>
      </w:pPr>
      <w:r w:rsidRPr="00255FC8">
        <w:rPr>
          <w:b/>
          <w:w w:val="85"/>
          <w:sz w:val="24"/>
        </w:rPr>
        <w:t>Signed</w:t>
      </w:r>
      <w:r w:rsidRPr="00255FC8">
        <w:rPr>
          <w:b/>
          <w:spacing w:val="6"/>
          <w:sz w:val="24"/>
        </w:rPr>
        <w:t xml:space="preserve"> </w:t>
      </w:r>
      <w:r w:rsidRPr="00255FC8">
        <w:rPr>
          <w:b/>
          <w:w w:val="85"/>
          <w:sz w:val="24"/>
        </w:rPr>
        <w:t>by</w:t>
      </w:r>
      <w:r w:rsidRPr="00255FC8">
        <w:rPr>
          <w:b/>
          <w:spacing w:val="7"/>
          <w:sz w:val="24"/>
        </w:rPr>
        <w:t xml:space="preserve"> </w:t>
      </w:r>
      <w:r w:rsidRPr="00255FC8">
        <w:rPr>
          <w:b/>
          <w:w w:val="85"/>
          <w:sz w:val="24"/>
        </w:rPr>
        <w:t>member</w:t>
      </w:r>
      <w:r w:rsidRPr="00255FC8">
        <w:rPr>
          <w:b/>
          <w:spacing w:val="3"/>
          <w:sz w:val="24"/>
        </w:rPr>
        <w:t xml:space="preserve"> </w:t>
      </w:r>
      <w:r w:rsidRPr="00255FC8">
        <w:rPr>
          <w:b/>
          <w:w w:val="85"/>
          <w:sz w:val="24"/>
        </w:rPr>
        <w:t>of</w:t>
      </w:r>
      <w:r w:rsidRPr="00255FC8">
        <w:rPr>
          <w:b/>
          <w:spacing w:val="9"/>
          <w:sz w:val="24"/>
        </w:rPr>
        <w:t xml:space="preserve"> </w:t>
      </w:r>
      <w:r w:rsidRPr="00255FC8">
        <w:rPr>
          <w:b/>
          <w:spacing w:val="-2"/>
          <w:w w:val="85"/>
          <w:sz w:val="24"/>
        </w:rPr>
        <w:t>staff</w:t>
      </w:r>
    </w:p>
    <w:p w14:paraId="4D4174E8" w14:textId="77777777" w:rsidR="00B75692" w:rsidRDefault="00B75692" w:rsidP="00B32FE2">
      <w:pPr>
        <w:spacing w:before="1"/>
        <w:rPr>
          <w:b/>
          <w:sz w:val="24"/>
        </w:rPr>
      </w:pPr>
    </w:p>
    <w:sectPr w:rsidR="00B75692">
      <w:headerReference w:type="default" r:id="rId7"/>
      <w:pgSz w:w="11910" w:h="16840"/>
      <w:pgMar w:top="1340" w:right="1320" w:bottom="280" w:left="13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F4EF" w14:textId="77777777" w:rsidR="0040414A" w:rsidRDefault="0040414A">
      <w:r>
        <w:separator/>
      </w:r>
    </w:p>
  </w:endnote>
  <w:endnote w:type="continuationSeparator" w:id="0">
    <w:p w14:paraId="5CA390E0" w14:textId="77777777" w:rsidR="0040414A" w:rsidRDefault="0040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CE206" w14:textId="77777777" w:rsidR="0040414A" w:rsidRDefault="0040414A">
      <w:r>
        <w:separator/>
      </w:r>
    </w:p>
  </w:footnote>
  <w:footnote w:type="continuationSeparator" w:id="0">
    <w:p w14:paraId="185AD756" w14:textId="77777777" w:rsidR="0040414A" w:rsidRDefault="0040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52AF" w14:textId="3336BB2D" w:rsidR="000A3FC8" w:rsidRDefault="000A3FC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14C61"/>
    <w:multiLevelType w:val="hybridMultilevel"/>
    <w:tmpl w:val="BB9CC3CC"/>
    <w:lvl w:ilvl="0" w:tplc="19B81BB6">
      <w:numFmt w:val="bullet"/>
      <w:lvlText w:val="●"/>
      <w:lvlJc w:val="left"/>
      <w:pPr>
        <w:ind w:left="820" w:hanging="360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7C60FE3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51F8121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55309F74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B7C0DD2E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AACCE4AE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6E924760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A544AA46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8" w:tplc="AE488168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</w:abstractNum>
  <w:num w:numId="1" w16cid:durableId="51669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C8"/>
    <w:rsid w:val="0001668B"/>
    <w:rsid w:val="000271EE"/>
    <w:rsid w:val="000A3FC8"/>
    <w:rsid w:val="000A6393"/>
    <w:rsid w:val="0010204F"/>
    <w:rsid w:val="00255FC8"/>
    <w:rsid w:val="002E5E5E"/>
    <w:rsid w:val="0032485E"/>
    <w:rsid w:val="00330BFE"/>
    <w:rsid w:val="00366787"/>
    <w:rsid w:val="00375DE6"/>
    <w:rsid w:val="003B6F73"/>
    <w:rsid w:val="003F22A4"/>
    <w:rsid w:val="003F3773"/>
    <w:rsid w:val="0040414A"/>
    <w:rsid w:val="00414AB5"/>
    <w:rsid w:val="00687E4E"/>
    <w:rsid w:val="007236FF"/>
    <w:rsid w:val="00781A2B"/>
    <w:rsid w:val="007A6D4D"/>
    <w:rsid w:val="007F3F50"/>
    <w:rsid w:val="00816721"/>
    <w:rsid w:val="00890520"/>
    <w:rsid w:val="00897338"/>
    <w:rsid w:val="009C0E1A"/>
    <w:rsid w:val="009F1220"/>
    <w:rsid w:val="00AA5917"/>
    <w:rsid w:val="00AD55ED"/>
    <w:rsid w:val="00B27E06"/>
    <w:rsid w:val="00B32FE2"/>
    <w:rsid w:val="00B668C0"/>
    <w:rsid w:val="00B75692"/>
    <w:rsid w:val="00C77F53"/>
    <w:rsid w:val="00CE654A"/>
    <w:rsid w:val="00D01031"/>
    <w:rsid w:val="00D6505C"/>
    <w:rsid w:val="00D9437E"/>
    <w:rsid w:val="00DD3902"/>
    <w:rsid w:val="00E53123"/>
    <w:rsid w:val="00F126F0"/>
    <w:rsid w:val="00FA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9207"/>
  <w15:docId w15:val="{BEE1BB6C-A987-4B9C-BF83-9A260765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"/>
      <w:ind w:left="100"/>
      <w:jc w:val="both"/>
      <w:outlineLvl w:val="0"/>
    </w:pPr>
    <w:rPr>
      <w:sz w:val="46"/>
      <w:szCs w:val="4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/>
      <w:ind w:left="1517" w:right="153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67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72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8167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721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75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Bortoli</dc:creator>
  <cp:lastModifiedBy>Ben Kersey</cp:lastModifiedBy>
  <cp:revision>2</cp:revision>
  <cp:lastPrinted>2022-07-14T09:54:00Z</cp:lastPrinted>
  <dcterms:created xsi:type="dcterms:W3CDTF">2022-09-14T12:40:00Z</dcterms:created>
  <dcterms:modified xsi:type="dcterms:W3CDTF">2022-09-14T12:40:00Z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2022-07-06T00:00:00Z</vt:filetime>
  </property>
  <property fmtid="{D5CDD505-2E9C-101B-9397-08002B2CF9AE}" pid="5" name="Producer">
    <vt:lpwstr>Microsoft® Word for Microsoft 365</vt:lpwstr>
  </property>
</Properties>
</file>